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jc w:val="center"/>
        <w:shd w:val="clear" w:color="auto" w:fill="FFFFFF"/>
        <w:tblCellMar>
          <w:left w:w="0" w:type="dxa"/>
          <w:right w:w="0" w:type="dxa"/>
        </w:tblCellMar>
        <w:tblLook w:val="04A0" w:firstRow="1" w:lastRow="0" w:firstColumn="1" w:lastColumn="0" w:noHBand="0" w:noVBand="1"/>
      </w:tblPr>
      <w:tblGrid>
        <w:gridCol w:w="4610"/>
        <w:gridCol w:w="1658"/>
        <w:gridCol w:w="47"/>
        <w:gridCol w:w="2927"/>
      </w:tblGrid>
      <w:tr w:rsidR="006C3EF3" w14:paraId="68F166D9" w14:textId="77777777" w:rsidTr="006C3EF3">
        <w:trPr>
          <w:trHeight w:val="341"/>
          <w:jc w:val="center"/>
        </w:trPr>
        <w:tc>
          <w:tcPr>
            <w:tcW w:w="10242" w:type="dxa"/>
            <w:gridSpan w:val="4"/>
            <w:tcBorders>
              <w:top w:val="single" w:sz="8" w:space="0" w:color="FFFFFF"/>
              <w:left w:val="single" w:sz="8" w:space="0" w:color="FFFFFF"/>
              <w:bottom w:val="single" w:sz="8" w:space="0" w:color="FFFFFF"/>
              <w:right w:val="single" w:sz="8" w:space="0" w:color="FFFFFF"/>
            </w:tcBorders>
            <w:shd w:val="clear" w:color="auto" w:fill="F25069"/>
            <w:tcMar>
              <w:top w:w="0" w:type="dxa"/>
              <w:left w:w="108" w:type="dxa"/>
              <w:bottom w:w="0" w:type="dxa"/>
              <w:right w:w="108" w:type="dxa"/>
            </w:tcMar>
          </w:tcPr>
          <w:p w14:paraId="0BB261C9" w14:textId="77777777" w:rsidR="006C3EF3" w:rsidRDefault="006C3EF3">
            <w:pPr>
              <w:rPr>
                <w:sz w:val="10"/>
                <w:szCs w:val="10"/>
              </w:rPr>
            </w:pPr>
            <w:bookmarkStart w:id="0" w:name="_Hlk57795371"/>
          </w:p>
          <w:p w14:paraId="555E02FB" w14:textId="77777777" w:rsidR="006C3EF3" w:rsidRDefault="006C3EF3">
            <w:pPr>
              <w:rPr>
                <w:rFonts w:ascii="Segoe UI" w:hAnsi="Segoe UI" w:cs="Segoe UI"/>
                <w:color w:val="595959"/>
              </w:rPr>
            </w:pPr>
          </w:p>
          <w:p w14:paraId="12A54269" w14:textId="77777777" w:rsidR="006C3EF3" w:rsidRDefault="006C3EF3">
            <w:pPr>
              <w:jc w:val="right"/>
              <w:rPr>
                <w:sz w:val="10"/>
                <w:szCs w:val="10"/>
                <w:lang w:eastAsia="en-GB"/>
              </w:rPr>
            </w:pPr>
          </w:p>
        </w:tc>
      </w:tr>
      <w:tr w:rsidR="006C3EF3" w14:paraId="6ECE8FC2" w14:textId="77777777" w:rsidTr="006C3EF3">
        <w:trPr>
          <w:trHeight w:val="321"/>
          <w:jc w:val="center"/>
        </w:trPr>
        <w:tc>
          <w:tcPr>
            <w:tcW w:w="10242" w:type="dxa"/>
            <w:gridSpan w:val="4"/>
            <w:tcBorders>
              <w:top w:val="nil"/>
              <w:left w:val="single" w:sz="8" w:space="0" w:color="FFFFFF"/>
              <w:bottom w:val="single" w:sz="8" w:space="0" w:color="FFFFFF"/>
              <w:right w:val="single" w:sz="8" w:space="0" w:color="FFFFFF"/>
            </w:tcBorders>
            <w:shd w:val="clear" w:color="auto" w:fill="FFFFFF"/>
            <w:tcMar>
              <w:top w:w="0" w:type="dxa"/>
              <w:left w:w="108" w:type="dxa"/>
              <w:bottom w:w="0" w:type="dxa"/>
              <w:right w:w="108" w:type="dxa"/>
            </w:tcMar>
          </w:tcPr>
          <w:p w14:paraId="10036F39" w14:textId="77777777" w:rsidR="006C3EF3" w:rsidRDefault="006C3EF3">
            <w:pPr>
              <w:jc w:val="right"/>
              <w:rPr>
                <w:sz w:val="10"/>
                <w:szCs w:val="10"/>
                <w:lang w:eastAsia="en-GB"/>
              </w:rPr>
            </w:pPr>
          </w:p>
        </w:tc>
      </w:tr>
      <w:tr w:rsidR="0039600E" w14:paraId="00B8B58A" w14:textId="77777777" w:rsidTr="006C3EF3">
        <w:trPr>
          <w:trHeight w:val="70"/>
          <w:jc w:val="center"/>
        </w:trPr>
        <w:tc>
          <w:tcPr>
            <w:tcW w:w="6943" w:type="dxa"/>
            <w:gridSpan w:val="2"/>
            <w:tcBorders>
              <w:top w:val="nil"/>
              <w:left w:val="single" w:sz="8" w:space="0" w:color="FFFFFF"/>
              <w:bottom w:val="single" w:sz="8" w:space="0" w:color="FFFFFF"/>
              <w:right w:val="single" w:sz="8" w:space="0" w:color="FFFFFF"/>
            </w:tcBorders>
            <w:shd w:val="clear" w:color="auto" w:fill="FFFFFF"/>
            <w:tcMar>
              <w:top w:w="0" w:type="dxa"/>
              <w:left w:w="108" w:type="dxa"/>
              <w:bottom w:w="0" w:type="dxa"/>
              <w:right w:w="108" w:type="dxa"/>
            </w:tcMar>
          </w:tcPr>
          <w:p w14:paraId="056DEC35" w14:textId="77777777" w:rsidR="006C3EF3" w:rsidRDefault="006C3EF3">
            <w:pPr>
              <w:rPr>
                <w:sz w:val="10"/>
                <w:szCs w:val="10"/>
              </w:rPr>
            </w:pPr>
          </w:p>
        </w:tc>
        <w:tc>
          <w:tcPr>
            <w:tcW w:w="3299" w:type="dxa"/>
            <w:gridSpan w:val="2"/>
            <w:tcBorders>
              <w:top w:val="nil"/>
              <w:left w:val="nil"/>
              <w:bottom w:val="single" w:sz="8" w:space="0" w:color="FFFFFF"/>
              <w:right w:val="single" w:sz="8" w:space="0" w:color="FFFFFF"/>
            </w:tcBorders>
            <w:shd w:val="clear" w:color="auto" w:fill="FFFFFF"/>
            <w:tcMar>
              <w:top w:w="0" w:type="dxa"/>
              <w:left w:w="108" w:type="dxa"/>
              <w:bottom w:w="0" w:type="dxa"/>
              <w:right w:w="108" w:type="dxa"/>
            </w:tcMar>
          </w:tcPr>
          <w:p w14:paraId="650B61ED" w14:textId="77777777" w:rsidR="006C3EF3" w:rsidRDefault="006C3EF3">
            <w:pPr>
              <w:jc w:val="right"/>
              <w:rPr>
                <w:sz w:val="10"/>
                <w:szCs w:val="10"/>
                <w:lang w:eastAsia="en-GB"/>
              </w:rPr>
            </w:pPr>
          </w:p>
        </w:tc>
      </w:tr>
      <w:tr w:rsidR="0039600E" w14:paraId="0623D0D9" w14:textId="77777777" w:rsidTr="006C3EF3">
        <w:trPr>
          <w:jc w:val="center"/>
        </w:trPr>
        <w:tc>
          <w:tcPr>
            <w:tcW w:w="6943" w:type="dxa"/>
            <w:gridSpan w:val="2"/>
            <w:tcBorders>
              <w:top w:val="nil"/>
              <w:left w:val="single" w:sz="8" w:space="0" w:color="FFFFFF"/>
              <w:bottom w:val="single" w:sz="8" w:space="0" w:color="FFFFFF"/>
              <w:right w:val="single" w:sz="8" w:space="0" w:color="FFFFFF"/>
            </w:tcBorders>
            <w:shd w:val="clear" w:color="auto" w:fill="FFFFFF"/>
            <w:tcMar>
              <w:top w:w="0" w:type="dxa"/>
              <w:left w:w="108" w:type="dxa"/>
              <w:bottom w:w="0" w:type="dxa"/>
              <w:right w:w="108" w:type="dxa"/>
            </w:tcMar>
            <w:vAlign w:val="center"/>
            <w:hideMark/>
          </w:tcPr>
          <w:p w14:paraId="49192CF3" w14:textId="77777777" w:rsidR="006C3EF3" w:rsidRDefault="006C3EF3" w:rsidP="002000DC">
            <w:pPr>
              <w:jc w:val="right"/>
              <w:rPr>
                <w:noProof/>
                <w:sz w:val="28"/>
                <w:szCs w:val="28"/>
                <w:lang w:eastAsia="en-GB"/>
              </w:rPr>
            </w:pPr>
            <w:r>
              <w:rPr>
                <w:noProof/>
                <w:sz w:val="28"/>
                <w:szCs w:val="28"/>
                <w:lang w:eastAsia="en-GB"/>
              </w:rPr>
              <w:drawing>
                <wp:inline distT="0" distB="0" distL="0" distR="0" wp14:anchorId="5976E9F9" wp14:editId="41FAD66A">
                  <wp:extent cx="1819275" cy="394142"/>
                  <wp:effectExtent l="0" t="0" r="0" b="6350"/>
                  <wp:docPr id="1" name="Picture 1" descr="cid:image002.jpg@01D0618E.41545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0618E.415453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4724" cy="471149"/>
                          </a:xfrm>
                          <a:prstGeom prst="rect">
                            <a:avLst/>
                          </a:prstGeom>
                          <a:noFill/>
                          <a:ln>
                            <a:noFill/>
                          </a:ln>
                        </pic:spPr>
                      </pic:pic>
                    </a:graphicData>
                  </a:graphic>
                </wp:inline>
              </w:drawing>
            </w:r>
          </w:p>
          <w:p w14:paraId="65DE3A7F" w14:textId="77777777" w:rsidR="002000DC" w:rsidRDefault="002000DC" w:rsidP="002000DC">
            <w:pPr>
              <w:rPr>
                <w:sz w:val="28"/>
                <w:szCs w:val="28"/>
              </w:rPr>
            </w:pPr>
          </w:p>
        </w:tc>
        <w:tc>
          <w:tcPr>
            <w:tcW w:w="3299" w:type="dxa"/>
            <w:gridSpan w:val="2"/>
            <w:tcBorders>
              <w:top w:val="nil"/>
              <w:left w:val="nil"/>
              <w:bottom w:val="single" w:sz="8" w:space="0" w:color="FFFFFF"/>
              <w:right w:val="single" w:sz="8" w:space="0" w:color="FFFFFF"/>
            </w:tcBorders>
            <w:shd w:val="clear" w:color="auto" w:fill="FFFFFF"/>
            <w:tcMar>
              <w:top w:w="0" w:type="dxa"/>
              <w:left w:w="108" w:type="dxa"/>
              <w:bottom w:w="0" w:type="dxa"/>
              <w:right w:w="108" w:type="dxa"/>
            </w:tcMar>
            <w:hideMark/>
          </w:tcPr>
          <w:p w14:paraId="197705BD" w14:textId="77777777" w:rsidR="006C3EF3" w:rsidRDefault="006C3EF3">
            <w:pPr>
              <w:jc w:val="right"/>
              <w:rPr>
                <w:sz w:val="28"/>
                <w:szCs w:val="28"/>
              </w:rPr>
            </w:pPr>
          </w:p>
        </w:tc>
      </w:tr>
      <w:tr w:rsidR="006C3EF3" w14:paraId="61F52EAB" w14:textId="77777777" w:rsidTr="006C3EF3">
        <w:trPr>
          <w:jc w:val="center"/>
        </w:trPr>
        <w:tc>
          <w:tcPr>
            <w:tcW w:w="10242" w:type="dxa"/>
            <w:gridSpan w:val="4"/>
            <w:tcBorders>
              <w:top w:val="nil"/>
              <w:left w:val="single" w:sz="8" w:space="0" w:color="FFFFFF"/>
              <w:bottom w:val="single" w:sz="8" w:space="0" w:color="FFFFFF"/>
              <w:right w:val="single" w:sz="8" w:space="0" w:color="FFFFFF"/>
            </w:tcBorders>
            <w:shd w:val="clear" w:color="auto" w:fill="FFFFFF"/>
            <w:tcMar>
              <w:top w:w="0" w:type="dxa"/>
              <w:left w:w="108" w:type="dxa"/>
              <w:bottom w:w="0" w:type="dxa"/>
              <w:right w:w="108" w:type="dxa"/>
            </w:tcMar>
          </w:tcPr>
          <w:p w14:paraId="270FB640" w14:textId="77777777" w:rsidR="006C3EF3" w:rsidRPr="002000DC" w:rsidRDefault="006C3EF3">
            <w:pPr>
              <w:rPr>
                <w:rFonts w:ascii="Arial" w:hAnsi="Arial" w:cs="Arial"/>
                <w:b/>
                <w:bCs/>
                <w:sz w:val="20"/>
                <w:szCs w:val="20"/>
              </w:rPr>
            </w:pPr>
            <w:r w:rsidRPr="002000DC">
              <w:rPr>
                <w:rFonts w:ascii="Arial" w:hAnsi="Arial" w:cs="Arial"/>
                <w:b/>
                <w:bCs/>
                <w:sz w:val="20"/>
                <w:szCs w:val="20"/>
              </w:rPr>
              <w:t>MERRY CHRISTMAS FROM YOUR SCHOOL NURSING TEAM!</w:t>
            </w:r>
          </w:p>
          <w:p w14:paraId="20CF8F8A" w14:textId="77777777" w:rsidR="006C3EF3" w:rsidRPr="002000DC" w:rsidRDefault="006C3EF3">
            <w:pPr>
              <w:rPr>
                <w:rFonts w:ascii="Arial" w:hAnsi="Arial" w:cs="Arial"/>
                <w:color w:val="1F497D" w:themeColor="dark2"/>
                <w:sz w:val="20"/>
                <w:szCs w:val="20"/>
              </w:rPr>
            </w:pPr>
          </w:p>
          <w:p w14:paraId="55C27640" w14:textId="77777777" w:rsidR="006C3EF3" w:rsidRPr="002000DC" w:rsidRDefault="006C3EF3" w:rsidP="00D35945">
            <w:pPr>
              <w:jc w:val="both"/>
              <w:rPr>
                <w:rFonts w:ascii="Arial" w:hAnsi="Arial" w:cs="Arial"/>
                <w:color w:val="000000"/>
                <w:sz w:val="20"/>
                <w:szCs w:val="20"/>
              </w:rPr>
            </w:pPr>
            <w:r w:rsidRPr="002000DC">
              <w:rPr>
                <w:rFonts w:ascii="Arial" w:hAnsi="Arial" w:cs="Arial"/>
                <w:color w:val="000000"/>
                <w:sz w:val="20"/>
                <w:szCs w:val="20"/>
              </w:rPr>
              <w:t xml:space="preserve">As the Christmas holidays approach, especially in such challenging times, I’m writing to remind your staff about ChatHealth, the NHS school nurse messaging service which is available to your pupils at your school.  The service for young people in </w:t>
            </w:r>
            <w:r w:rsidR="003C3506" w:rsidRPr="002000DC">
              <w:rPr>
                <w:rFonts w:ascii="Arial" w:hAnsi="Arial" w:cs="Arial"/>
                <w:sz w:val="20"/>
                <w:szCs w:val="20"/>
              </w:rPr>
              <w:t>Calderdale</w:t>
            </w:r>
            <w:r w:rsidRPr="002000DC">
              <w:rPr>
                <w:rFonts w:ascii="Arial" w:hAnsi="Arial" w:cs="Arial"/>
                <w:color w:val="000000"/>
                <w:sz w:val="20"/>
                <w:szCs w:val="20"/>
              </w:rPr>
              <w:t xml:space="preserve"> </w:t>
            </w:r>
            <w:r w:rsidRPr="002000DC">
              <w:rPr>
                <w:rFonts w:ascii="Arial" w:hAnsi="Arial" w:cs="Arial"/>
                <w:sz w:val="20"/>
                <w:szCs w:val="20"/>
              </w:rPr>
              <w:t xml:space="preserve">is </w:t>
            </w:r>
            <w:r w:rsidRPr="002000DC">
              <w:rPr>
                <w:rFonts w:ascii="Arial" w:hAnsi="Arial" w:cs="Arial"/>
                <w:color w:val="000000"/>
                <w:sz w:val="20"/>
                <w:szCs w:val="20"/>
              </w:rPr>
              <w:t xml:space="preserve">part of a unique, multi-award winning NHS scheme, which has been highly acclaimed by </w:t>
            </w:r>
            <w:r w:rsidRPr="002000DC">
              <w:rPr>
                <w:rFonts w:ascii="Arial" w:hAnsi="Arial" w:cs="Arial"/>
                <w:sz w:val="20"/>
                <w:szCs w:val="20"/>
              </w:rPr>
              <w:t xml:space="preserve">service users </w:t>
            </w:r>
            <w:r w:rsidRPr="002000DC">
              <w:rPr>
                <w:rFonts w:ascii="Arial" w:hAnsi="Arial" w:cs="Arial"/>
                <w:color w:val="000000"/>
                <w:sz w:val="20"/>
                <w:szCs w:val="20"/>
              </w:rPr>
              <w:t xml:space="preserve">and NHS officials for improving access to healthcare.     </w:t>
            </w:r>
          </w:p>
          <w:p w14:paraId="203F5C47" w14:textId="77777777" w:rsidR="0039600E" w:rsidRPr="002000DC" w:rsidRDefault="0039600E" w:rsidP="00D35945">
            <w:pPr>
              <w:jc w:val="both"/>
              <w:rPr>
                <w:rFonts w:ascii="Arial" w:hAnsi="Arial" w:cs="Arial"/>
                <w:color w:val="000000"/>
                <w:sz w:val="20"/>
                <w:szCs w:val="20"/>
              </w:rPr>
            </w:pPr>
          </w:p>
          <w:p w14:paraId="39C3E044" w14:textId="77777777" w:rsidR="00D35945" w:rsidRPr="002000DC" w:rsidRDefault="00D35945" w:rsidP="00D35945">
            <w:pPr>
              <w:jc w:val="both"/>
              <w:rPr>
                <w:rFonts w:ascii="Arial" w:hAnsi="Arial" w:cs="Arial"/>
                <w:color w:val="000000" w:themeColor="text1"/>
                <w:sz w:val="20"/>
                <w:szCs w:val="20"/>
              </w:rPr>
            </w:pPr>
            <w:r w:rsidRPr="002000DC">
              <w:rPr>
                <w:rFonts w:ascii="Arial" w:hAnsi="Arial" w:cs="Arial"/>
                <w:color w:val="000000" w:themeColor="text1"/>
                <w:sz w:val="20"/>
                <w:szCs w:val="20"/>
              </w:rPr>
              <w:t xml:space="preserve">You can send a text via </w:t>
            </w:r>
            <w:proofErr w:type="spellStart"/>
            <w:r w:rsidRPr="002000DC">
              <w:rPr>
                <w:rFonts w:ascii="Arial" w:hAnsi="Arial" w:cs="Arial"/>
                <w:color w:val="000000" w:themeColor="text1"/>
                <w:sz w:val="20"/>
                <w:szCs w:val="20"/>
              </w:rPr>
              <w:t>ChatHealth</w:t>
            </w:r>
            <w:proofErr w:type="spellEnd"/>
            <w:r w:rsidRPr="002000DC">
              <w:rPr>
                <w:rFonts w:ascii="Arial" w:hAnsi="Arial" w:cs="Arial"/>
                <w:color w:val="000000" w:themeColor="text1"/>
                <w:sz w:val="20"/>
                <w:szCs w:val="20"/>
              </w:rPr>
              <w:t xml:space="preserve"> for confidential and anonymous advice on all kinds of health issues, like emotional health, sexual health, bullying, healthy eating and any general health concerns.</w:t>
            </w:r>
          </w:p>
          <w:p w14:paraId="2A7F6DB1" w14:textId="77777777" w:rsidR="00D35945" w:rsidRPr="002000DC" w:rsidRDefault="00D35945" w:rsidP="00D35945">
            <w:pPr>
              <w:jc w:val="both"/>
              <w:rPr>
                <w:rFonts w:ascii="Arial" w:hAnsi="Arial" w:cs="Arial"/>
                <w:bCs/>
                <w:color w:val="000000" w:themeColor="text1"/>
                <w:sz w:val="20"/>
                <w:szCs w:val="20"/>
              </w:rPr>
            </w:pPr>
          </w:p>
          <w:p w14:paraId="759FE2BC" w14:textId="77777777" w:rsidR="0039600E" w:rsidRPr="002000DC" w:rsidRDefault="00D35945" w:rsidP="00D35945">
            <w:pPr>
              <w:rPr>
                <w:rFonts w:ascii="Arial" w:hAnsi="Arial" w:cs="Arial"/>
                <w:b/>
                <w:bCs/>
                <w:color w:val="000000" w:themeColor="text1"/>
                <w:sz w:val="20"/>
                <w:szCs w:val="20"/>
              </w:rPr>
            </w:pPr>
            <w:r w:rsidRPr="002000DC">
              <w:rPr>
                <w:rFonts w:ascii="Arial" w:hAnsi="Arial" w:cs="Arial"/>
                <w:b/>
                <w:bCs/>
                <w:color w:val="000000" w:themeColor="text1"/>
                <w:sz w:val="20"/>
                <w:szCs w:val="20"/>
              </w:rPr>
              <w:t xml:space="preserve">The text number for this </w:t>
            </w:r>
            <w:r w:rsidR="0039600E" w:rsidRPr="002000DC">
              <w:rPr>
                <w:rFonts w:ascii="Arial" w:hAnsi="Arial" w:cs="Arial"/>
                <w:b/>
                <w:bCs/>
                <w:color w:val="000000" w:themeColor="text1"/>
                <w:sz w:val="20"/>
                <w:szCs w:val="20"/>
              </w:rPr>
              <w:t>is:</w:t>
            </w:r>
          </w:p>
          <w:p w14:paraId="11CA326C" w14:textId="77777777" w:rsidR="0039600E" w:rsidRPr="002000DC" w:rsidRDefault="0039600E" w:rsidP="00D35945">
            <w:pPr>
              <w:rPr>
                <w:rFonts w:ascii="Arial" w:hAnsi="Arial" w:cs="Arial"/>
                <w:b/>
                <w:bCs/>
                <w:color w:val="000000" w:themeColor="text1"/>
                <w:sz w:val="20"/>
                <w:szCs w:val="20"/>
              </w:rPr>
            </w:pPr>
          </w:p>
          <w:p w14:paraId="14FD10E9" w14:textId="77777777" w:rsidR="0039600E" w:rsidRPr="002000DC" w:rsidRDefault="0039600E" w:rsidP="00D35945">
            <w:pPr>
              <w:rPr>
                <w:sz w:val="20"/>
                <w:szCs w:val="20"/>
              </w:rPr>
            </w:pPr>
            <w:r w:rsidRPr="002000DC">
              <w:rPr>
                <w:rFonts w:ascii="Arial" w:hAnsi="Arial" w:cs="Arial"/>
                <w:b/>
                <w:bCs/>
                <w:color w:val="000000" w:themeColor="text1"/>
                <w:sz w:val="20"/>
                <w:szCs w:val="20"/>
              </w:rPr>
              <w:t>P</w:t>
            </w:r>
            <w:r w:rsidR="00D35945" w:rsidRPr="002000DC">
              <w:rPr>
                <w:rFonts w:ascii="Arial" w:hAnsi="Arial" w:cs="Arial"/>
                <w:b/>
                <w:bCs/>
                <w:color w:val="000000" w:themeColor="text1"/>
                <w:sz w:val="20"/>
                <w:szCs w:val="20"/>
              </w:rPr>
              <w:t xml:space="preserve">arents/carers: </w:t>
            </w:r>
            <w:r w:rsidR="00D35945" w:rsidRPr="002000DC">
              <w:rPr>
                <w:sz w:val="20"/>
                <w:szCs w:val="20"/>
              </w:rPr>
              <w:t xml:space="preserve">07507332157 </w:t>
            </w:r>
          </w:p>
          <w:p w14:paraId="4B7E6C8C" w14:textId="77777777" w:rsidR="0039600E" w:rsidRPr="002000DC" w:rsidRDefault="0039600E" w:rsidP="00D35945">
            <w:pPr>
              <w:rPr>
                <w:rFonts w:ascii="Arial" w:hAnsi="Arial" w:cs="Arial"/>
                <w:b/>
                <w:bCs/>
                <w:sz w:val="20"/>
                <w:szCs w:val="20"/>
              </w:rPr>
            </w:pPr>
          </w:p>
          <w:p w14:paraId="4C170FA6" w14:textId="77777777" w:rsidR="0039600E" w:rsidRPr="002000DC" w:rsidRDefault="00D35945" w:rsidP="00D35945">
            <w:pPr>
              <w:rPr>
                <w:rFonts w:ascii="Arial" w:hAnsi="Arial" w:cs="Arial"/>
                <w:color w:val="000000" w:themeColor="text1"/>
                <w:sz w:val="20"/>
                <w:szCs w:val="20"/>
              </w:rPr>
            </w:pPr>
            <w:r w:rsidRPr="002000DC">
              <w:rPr>
                <w:rFonts w:ascii="Arial" w:hAnsi="Arial" w:cs="Arial"/>
                <w:b/>
                <w:bCs/>
                <w:sz w:val="20"/>
                <w:szCs w:val="20"/>
              </w:rPr>
              <w:t>Young people</w:t>
            </w:r>
            <w:r w:rsidRPr="002000DC">
              <w:rPr>
                <w:rFonts w:ascii="Arial" w:hAnsi="Arial" w:cs="Arial"/>
                <w:color w:val="000000" w:themeColor="text1"/>
                <w:sz w:val="20"/>
                <w:szCs w:val="20"/>
              </w:rPr>
              <w:t xml:space="preserve">: </w:t>
            </w:r>
            <w:r w:rsidRPr="002000DC">
              <w:rPr>
                <w:rFonts w:ascii="Arial" w:hAnsi="Arial" w:cs="Arial"/>
                <w:sz w:val="20"/>
                <w:szCs w:val="20"/>
              </w:rPr>
              <w:t>07480635297</w:t>
            </w:r>
            <w:r w:rsidRPr="002000DC">
              <w:rPr>
                <w:rFonts w:ascii="Arial" w:hAnsi="Arial" w:cs="Arial"/>
                <w:color w:val="000000" w:themeColor="text1"/>
                <w:sz w:val="20"/>
                <w:szCs w:val="20"/>
              </w:rPr>
              <w:t xml:space="preserve">  </w:t>
            </w:r>
          </w:p>
          <w:p w14:paraId="2BC03683" w14:textId="77777777" w:rsidR="0039600E" w:rsidRPr="002000DC" w:rsidRDefault="0039600E" w:rsidP="00D35945">
            <w:pPr>
              <w:rPr>
                <w:rFonts w:ascii="Arial" w:hAnsi="Arial" w:cs="Arial"/>
                <w:color w:val="000000" w:themeColor="text1"/>
                <w:sz w:val="20"/>
                <w:szCs w:val="20"/>
              </w:rPr>
            </w:pPr>
          </w:p>
          <w:p w14:paraId="07F805F4" w14:textId="77777777" w:rsidR="00D35945" w:rsidRPr="002000DC" w:rsidRDefault="00D35945" w:rsidP="00D35945">
            <w:pPr>
              <w:rPr>
                <w:rFonts w:ascii="Arial" w:hAnsi="Arial" w:cs="Arial"/>
                <w:b/>
                <w:color w:val="000000" w:themeColor="text1"/>
                <w:sz w:val="20"/>
                <w:szCs w:val="20"/>
              </w:rPr>
            </w:pPr>
            <w:r w:rsidRPr="002000DC">
              <w:rPr>
                <w:rFonts w:ascii="Arial" w:hAnsi="Arial" w:cs="Arial"/>
                <w:color w:val="000000" w:themeColor="text1"/>
                <w:sz w:val="20"/>
                <w:szCs w:val="20"/>
              </w:rPr>
              <w:t xml:space="preserve">Or visit </w:t>
            </w:r>
            <w:hyperlink r:id="rId8" w:history="1">
              <w:r w:rsidRPr="002000DC">
                <w:rPr>
                  <w:rStyle w:val="Hyperlink"/>
                  <w:rFonts w:ascii="Arial" w:hAnsi="Arial" w:cs="Arial"/>
                  <w:sz w:val="20"/>
                  <w:szCs w:val="20"/>
                </w:rPr>
                <w:t>www.chathealth.nhs.uk</w:t>
              </w:r>
            </w:hyperlink>
            <w:r w:rsidRPr="002000DC">
              <w:rPr>
                <w:rFonts w:ascii="Arial" w:hAnsi="Arial" w:cs="Arial"/>
                <w:color w:val="000000" w:themeColor="text1"/>
                <w:sz w:val="20"/>
                <w:szCs w:val="20"/>
              </w:rPr>
              <w:t xml:space="preserve"> to start a chat.</w:t>
            </w:r>
          </w:p>
          <w:p w14:paraId="51090442" w14:textId="77777777" w:rsidR="006C3EF3" w:rsidRPr="002000DC" w:rsidRDefault="006C3EF3">
            <w:pPr>
              <w:spacing w:after="280"/>
              <w:rPr>
                <w:rFonts w:ascii="Arial" w:hAnsi="Arial" w:cs="Arial"/>
                <w:color w:val="1F497D" w:themeColor="dark2"/>
                <w:sz w:val="20"/>
                <w:szCs w:val="20"/>
              </w:rPr>
            </w:pPr>
          </w:p>
        </w:tc>
      </w:tr>
      <w:tr w:rsidR="00D35945" w14:paraId="6D819790" w14:textId="77777777" w:rsidTr="006C3EF3">
        <w:trPr>
          <w:jc w:val="center"/>
        </w:trPr>
        <w:tc>
          <w:tcPr>
            <w:tcW w:w="10242" w:type="dxa"/>
            <w:gridSpan w:val="4"/>
            <w:tcBorders>
              <w:top w:val="nil"/>
              <w:left w:val="single" w:sz="8" w:space="0" w:color="FFFFFF"/>
              <w:bottom w:val="single" w:sz="8" w:space="0" w:color="FFFFFF"/>
              <w:right w:val="single" w:sz="8" w:space="0" w:color="FFFFFF"/>
            </w:tcBorders>
            <w:shd w:val="clear" w:color="auto" w:fill="FFFFFF"/>
            <w:tcMar>
              <w:top w:w="0" w:type="dxa"/>
              <w:left w:w="108" w:type="dxa"/>
              <w:bottom w:w="0" w:type="dxa"/>
              <w:right w:w="108" w:type="dxa"/>
            </w:tcMar>
          </w:tcPr>
          <w:p w14:paraId="160C3608" w14:textId="77777777" w:rsidR="00D35945" w:rsidRPr="002000DC" w:rsidRDefault="00D35945">
            <w:pPr>
              <w:rPr>
                <w:rFonts w:ascii="Arial" w:hAnsi="Arial" w:cs="Arial"/>
                <w:sz w:val="20"/>
                <w:szCs w:val="20"/>
              </w:rPr>
            </w:pPr>
          </w:p>
        </w:tc>
      </w:tr>
      <w:tr w:rsidR="0039600E" w14:paraId="43AE6A33" w14:textId="77777777" w:rsidTr="006C3EF3">
        <w:trPr>
          <w:jc w:val="center"/>
        </w:trPr>
        <w:tc>
          <w:tcPr>
            <w:tcW w:w="5118" w:type="dxa"/>
            <w:tcBorders>
              <w:top w:val="nil"/>
              <w:left w:val="single" w:sz="8" w:space="0" w:color="FFFFFF"/>
              <w:bottom w:val="single" w:sz="8" w:space="0" w:color="FFFFFF"/>
              <w:right w:val="single" w:sz="8" w:space="0" w:color="FFFFFF"/>
            </w:tcBorders>
            <w:shd w:val="clear" w:color="auto" w:fill="FFFFFF"/>
            <w:tcMar>
              <w:top w:w="0" w:type="dxa"/>
              <w:left w:w="108" w:type="dxa"/>
              <w:bottom w:w="0" w:type="dxa"/>
              <w:right w:w="108" w:type="dxa"/>
            </w:tcMar>
            <w:hideMark/>
          </w:tcPr>
          <w:p w14:paraId="1FA0542B" w14:textId="77777777" w:rsidR="006C3EF3" w:rsidRPr="002000DC" w:rsidRDefault="006C3EF3">
            <w:pPr>
              <w:rPr>
                <w:rFonts w:ascii="Arial" w:hAnsi="Arial" w:cs="Arial"/>
                <w:sz w:val="20"/>
                <w:szCs w:val="20"/>
              </w:rPr>
            </w:pPr>
            <w:r w:rsidRPr="002000DC">
              <w:rPr>
                <w:rFonts w:ascii="Arial" w:hAnsi="Arial" w:cs="Arial"/>
                <w:noProof/>
                <w:sz w:val="20"/>
                <w:szCs w:val="20"/>
                <w:lang w:eastAsia="en-GB"/>
              </w:rPr>
              <w:drawing>
                <wp:inline distT="0" distB="0" distL="0" distR="0" wp14:anchorId="4F007BFF" wp14:editId="60A1B728">
                  <wp:extent cx="2352675" cy="2352675"/>
                  <wp:effectExtent l="0" t="0" r="9525" b="9525"/>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52675" cy="2352675"/>
                          </a:xfrm>
                          <a:prstGeom prst="rect">
                            <a:avLst/>
                          </a:prstGeom>
                          <a:noFill/>
                          <a:ln>
                            <a:noFill/>
                          </a:ln>
                        </pic:spPr>
                      </pic:pic>
                    </a:graphicData>
                  </a:graphic>
                </wp:inline>
              </w:drawing>
            </w:r>
          </w:p>
        </w:tc>
        <w:tc>
          <w:tcPr>
            <w:tcW w:w="5124" w:type="dxa"/>
            <w:gridSpan w:val="3"/>
            <w:tcBorders>
              <w:top w:val="nil"/>
              <w:left w:val="nil"/>
              <w:bottom w:val="single" w:sz="8" w:space="0" w:color="FFFFFF"/>
              <w:right w:val="single" w:sz="8" w:space="0" w:color="FFFFFF"/>
            </w:tcBorders>
            <w:shd w:val="clear" w:color="auto" w:fill="FFFFFF"/>
            <w:tcMar>
              <w:top w:w="0" w:type="dxa"/>
              <w:left w:w="108" w:type="dxa"/>
              <w:bottom w:w="0" w:type="dxa"/>
              <w:right w:w="108" w:type="dxa"/>
            </w:tcMar>
          </w:tcPr>
          <w:p w14:paraId="64C9BBFA" w14:textId="77777777" w:rsidR="003C3506" w:rsidRPr="002000DC" w:rsidRDefault="006C3EF3">
            <w:pPr>
              <w:rPr>
                <w:rFonts w:ascii="Arial" w:hAnsi="Arial" w:cs="Arial"/>
                <w:color w:val="000000"/>
                <w:sz w:val="20"/>
                <w:szCs w:val="20"/>
              </w:rPr>
            </w:pPr>
            <w:r w:rsidRPr="002000DC">
              <w:rPr>
                <w:rFonts w:ascii="Arial" w:hAnsi="Arial" w:cs="Arial"/>
                <w:color w:val="000000"/>
                <w:sz w:val="20"/>
                <w:szCs w:val="20"/>
              </w:rPr>
              <w:t>We are still here to help, even during the Christmas holidays, our opening hours ar</w:t>
            </w:r>
            <w:r w:rsidR="003C3506" w:rsidRPr="002000DC">
              <w:rPr>
                <w:rFonts w:ascii="Arial" w:hAnsi="Arial" w:cs="Arial"/>
                <w:color w:val="000000"/>
                <w:sz w:val="20"/>
                <w:szCs w:val="20"/>
              </w:rPr>
              <w:t>e:</w:t>
            </w:r>
          </w:p>
          <w:p w14:paraId="2A3D552A" w14:textId="77777777" w:rsidR="003C3506" w:rsidRPr="002000DC" w:rsidRDefault="003C3506">
            <w:pPr>
              <w:rPr>
                <w:rFonts w:ascii="Arial" w:hAnsi="Arial" w:cs="Arial"/>
                <w:color w:val="FF0000"/>
                <w:sz w:val="20"/>
                <w:szCs w:val="20"/>
                <w:u w:val="single"/>
              </w:rPr>
            </w:pPr>
          </w:p>
          <w:p w14:paraId="0DF902F4" w14:textId="77777777" w:rsidR="003C3506" w:rsidRPr="002000DC" w:rsidRDefault="003C3506" w:rsidP="003C3506">
            <w:pPr>
              <w:ind w:left="18"/>
              <w:rPr>
                <w:b/>
                <w:bCs/>
                <w:sz w:val="20"/>
                <w:szCs w:val="20"/>
              </w:rPr>
            </w:pPr>
            <w:r w:rsidRPr="002000DC">
              <w:rPr>
                <w:b/>
                <w:bCs/>
                <w:sz w:val="20"/>
                <w:szCs w:val="20"/>
              </w:rPr>
              <w:t>9am-4.30pm Monday 21</w:t>
            </w:r>
            <w:r w:rsidRPr="002000DC">
              <w:rPr>
                <w:b/>
                <w:bCs/>
                <w:sz w:val="20"/>
                <w:szCs w:val="20"/>
                <w:vertAlign w:val="superscript"/>
              </w:rPr>
              <w:t>st</w:t>
            </w:r>
            <w:r w:rsidRPr="002000DC">
              <w:rPr>
                <w:b/>
                <w:bCs/>
                <w:sz w:val="20"/>
                <w:szCs w:val="20"/>
              </w:rPr>
              <w:t xml:space="preserve"> December- Wednesday 23</w:t>
            </w:r>
            <w:r w:rsidRPr="002000DC">
              <w:rPr>
                <w:b/>
                <w:bCs/>
                <w:sz w:val="20"/>
                <w:szCs w:val="20"/>
                <w:vertAlign w:val="superscript"/>
              </w:rPr>
              <w:t>rd</w:t>
            </w:r>
            <w:r w:rsidRPr="002000DC">
              <w:rPr>
                <w:b/>
                <w:bCs/>
                <w:sz w:val="20"/>
                <w:szCs w:val="20"/>
              </w:rPr>
              <w:t xml:space="preserve"> December 2020</w:t>
            </w:r>
          </w:p>
          <w:p w14:paraId="24F30430" w14:textId="77777777" w:rsidR="003C3506" w:rsidRPr="002000DC" w:rsidRDefault="003C3506" w:rsidP="003C3506">
            <w:pPr>
              <w:rPr>
                <w:b/>
                <w:bCs/>
                <w:sz w:val="20"/>
                <w:szCs w:val="20"/>
              </w:rPr>
            </w:pPr>
            <w:r w:rsidRPr="002000DC">
              <w:rPr>
                <w:b/>
                <w:bCs/>
                <w:sz w:val="20"/>
                <w:szCs w:val="20"/>
              </w:rPr>
              <w:t>9am until 2.30pm on 24</w:t>
            </w:r>
            <w:r w:rsidRPr="002000DC">
              <w:rPr>
                <w:b/>
                <w:bCs/>
                <w:sz w:val="20"/>
                <w:szCs w:val="20"/>
                <w:vertAlign w:val="superscript"/>
              </w:rPr>
              <w:t>th</w:t>
            </w:r>
            <w:r w:rsidRPr="002000DC">
              <w:rPr>
                <w:b/>
                <w:bCs/>
                <w:sz w:val="20"/>
                <w:szCs w:val="20"/>
              </w:rPr>
              <w:t xml:space="preserve"> December 2020</w:t>
            </w:r>
          </w:p>
          <w:p w14:paraId="19F46C19" w14:textId="77777777" w:rsidR="003C3506" w:rsidRPr="002000DC" w:rsidRDefault="003C3506" w:rsidP="003C3506">
            <w:pPr>
              <w:rPr>
                <w:b/>
                <w:bCs/>
                <w:sz w:val="20"/>
                <w:szCs w:val="20"/>
              </w:rPr>
            </w:pPr>
            <w:r w:rsidRPr="002000DC">
              <w:rPr>
                <w:b/>
                <w:bCs/>
                <w:sz w:val="20"/>
                <w:szCs w:val="20"/>
              </w:rPr>
              <w:t>Closed 25</w:t>
            </w:r>
            <w:r w:rsidRPr="002000DC">
              <w:rPr>
                <w:b/>
                <w:bCs/>
                <w:sz w:val="20"/>
                <w:szCs w:val="20"/>
                <w:vertAlign w:val="superscript"/>
              </w:rPr>
              <w:t>th</w:t>
            </w:r>
            <w:r w:rsidRPr="002000DC">
              <w:rPr>
                <w:b/>
                <w:bCs/>
                <w:sz w:val="20"/>
                <w:szCs w:val="20"/>
              </w:rPr>
              <w:t xml:space="preserve"> December and 28</w:t>
            </w:r>
            <w:r w:rsidRPr="002000DC">
              <w:rPr>
                <w:b/>
                <w:bCs/>
                <w:sz w:val="20"/>
                <w:szCs w:val="20"/>
                <w:vertAlign w:val="superscript"/>
              </w:rPr>
              <w:t>th</w:t>
            </w:r>
            <w:r w:rsidRPr="002000DC">
              <w:rPr>
                <w:b/>
                <w:bCs/>
                <w:sz w:val="20"/>
                <w:szCs w:val="20"/>
              </w:rPr>
              <w:t xml:space="preserve"> December 2020. 9am- 4.30pm 29</w:t>
            </w:r>
            <w:r w:rsidRPr="002000DC">
              <w:rPr>
                <w:b/>
                <w:bCs/>
                <w:sz w:val="20"/>
                <w:szCs w:val="20"/>
                <w:vertAlign w:val="superscript"/>
              </w:rPr>
              <w:t>th</w:t>
            </w:r>
            <w:r w:rsidRPr="002000DC">
              <w:rPr>
                <w:b/>
                <w:bCs/>
                <w:sz w:val="20"/>
                <w:szCs w:val="20"/>
              </w:rPr>
              <w:t xml:space="preserve"> and 30</w:t>
            </w:r>
            <w:r w:rsidRPr="002000DC">
              <w:rPr>
                <w:b/>
                <w:bCs/>
                <w:sz w:val="20"/>
                <w:szCs w:val="20"/>
                <w:vertAlign w:val="superscript"/>
              </w:rPr>
              <w:t>th</w:t>
            </w:r>
            <w:r w:rsidRPr="002000DC">
              <w:rPr>
                <w:b/>
                <w:bCs/>
                <w:sz w:val="20"/>
                <w:szCs w:val="20"/>
              </w:rPr>
              <w:t xml:space="preserve"> December 2020. </w:t>
            </w:r>
          </w:p>
          <w:p w14:paraId="50E3B992" w14:textId="77777777" w:rsidR="003C3506" w:rsidRPr="002000DC" w:rsidRDefault="003C3506" w:rsidP="003C3506">
            <w:pPr>
              <w:rPr>
                <w:b/>
                <w:bCs/>
                <w:sz w:val="20"/>
                <w:szCs w:val="20"/>
              </w:rPr>
            </w:pPr>
            <w:r w:rsidRPr="002000DC">
              <w:rPr>
                <w:b/>
                <w:bCs/>
                <w:sz w:val="20"/>
                <w:szCs w:val="20"/>
              </w:rPr>
              <w:t>9am – 2.30pm on 31</w:t>
            </w:r>
            <w:r w:rsidRPr="002000DC">
              <w:rPr>
                <w:b/>
                <w:bCs/>
                <w:sz w:val="20"/>
                <w:szCs w:val="20"/>
                <w:vertAlign w:val="superscript"/>
              </w:rPr>
              <w:t>st</w:t>
            </w:r>
            <w:r w:rsidRPr="002000DC">
              <w:rPr>
                <w:b/>
                <w:bCs/>
                <w:sz w:val="20"/>
                <w:szCs w:val="20"/>
              </w:rPr>
              <w:t xml:space="preserve"> December. </w:t>
            </w:r>
          </w:p>
          <w:p w14:paraId="4B53029C" w14:textId="77777777" w:rsidR="003C3506" w:rsidRPr="002000DC" w:rsidRDefault="003C3506" w:rsidP="003C3506">
            <w:pPr>
              <w:rPr>
                <w:b/>
                <w:bCs/>
                <w:sz w:val="20"/>
                <w:szCs w:val="20"/>
              </w:rPr>
            </w:pPr>
            <w:r w:rsidRPr="002000DC">
              <w:rPr>
                <w:b/>
                <w:bCs/>
                <w:sz w:val="20"/>
                <w:szCs w:val="20"/>
              </w:rPr>
              <w:t>Closed 1</w:t>
            </w:r>
            <w:r w:rsidRPr="002000DC">
              <w:rPr>
                <w:b/>
                <w:bCs/>
                <w:sz w:val="20"/>
                <w:szCs w:val="20"/>
                <w:vertAlign w:val="superscript"/>
              </w:rPr>
              <w:t>st</w:t>
            </w:r>
            <w:r w:rsidRPr="002000DC">
              <w:rPr>
                <w:b/>
                <w:bCs/>
                <w:sz w:val="20"/>
                <w:szCs w:val="20"/>
              </w:rPr>
              <w:t xml:space="preserve"> January </w:t>
            </w:r>
          </w:p>
          <w:p w14:paraId="4A97FC14" w14:textId="77777777" w:rsidR="006C3EF3" w:rsidRPr="002000DC" w:rsidRDefault="003C3506" w:rsidP="0039600E">
            <w:pPr>
              <w:rPr>
                <w:rFonts w:ascii="Arial" w:hAnsi="Arial" w:cs="Arial"/>
                <w:i/>
                <w:iCs/>
                <w:color w:val="7F7F7F"/>
                <w:sz w:val="20"/>
                <w:szCs w:val="20"/>
              </w:rPr>
            </w:pPr>
            <w:r w:rsidRPr="002000DC">
              <w:rPr>
                <w:b/>
                <w:bCs/>
                <w:sz w:val="20"/>
                <w:szCs w:val="20"/>
              </w:rPr>
              <w:t>Open as normal from 4</w:t>
            </w:r>
            <w:r w:rsidRPr="002000DC">
              <w:rPr>
                <w:b/>
                <w:bCs/>
                <w:sz w:val="20"/>
                <w:szCs w:val="20"/>
                <w:vertAlign w:val="superscript"/>
              </w:rPr>
              <w:t>th</w:t>
            </w:r>
            <w:r w:rsidRPr="002000DC">
              <w:rPr>
                <w:b/>
                <w:bCs/>
                <w:sz w:val="20"/>
                <w:szCs w:val="20"/>
              </w:rPr>
              <w:t xml:space="preserve"> January 2021.</w:t>
            </w:r>
            <w:r w:rsidR="006C3EF3" w:rsidRPr="002000DC">
              <w:rPr>
                <w:rFonts w:ascii="Arial" w:hAnsi="Arial" w:cs="Arial"/>
                <w:b/>
                <w:bCs/>
                <w:sz w:val="20"/>
                <w:szCs w:val="20"/>
                <w:u w:val="single"/>
              </w:rPr>
              <w:br/>
            </w:r>
            <w:r w:rsidR="006C3EF3" w:rsidRPr="002000DC">
              <w:rPr>
                <w:rFonts w:ascii="Arial" w:hAnsi="Arial" w:cs="Arial"/>
                <w:color w:val="000000"/>
                <w:sz w:val="20"/>
                <w:szCs w:val="20"/>
                <w:u w:val="single"/>
              </w:rPr>
              <w:br/>
            </w:r>
            <w:r w:rsidR="006C3EF3" w:rsidRPr="002000DC">
              <w:rPr>
                <w:rFonts w:ascii="Arial" w:hAnsi="Arial" w:cs="Arial"/>
                <w:color w:val="000000"/>
                <w:sz w:val="20"/>
                <w:szCs w:val="20"/>
              </w:rPr>
              <w:t>We are happy to answer any questions</w:t>
            </w:r>
            <w:r w:rsidR="006C3EF3" w:rsidRPr="002000DC">
              <w:rPr>
                <w:rFonts w:ascii="Arial" w:hAnsi="Arial" w:cs="Arial"/>
                <w:color w:val="000000"/>
                <w:sz w:val="20"/>
                <w:szCs w:val="20"/>
              </w:rPr>
              <w:br/>
              <w:t>and welcome you to contact us.</w:t>
            </w:r>
          </w:p>
        </w:tc>
      </w:tr>
      <w:tr w:rsidR="0039600E" w14:paraId="61189AEA" w14:textId="77777777" w:rsidTr="006C3EF3">
        <w:trPr>
          <w:jc w:val="center"/>
        </w:trPr>
        <w:tc>
          <w:tcPr>
            <w:tcW w:w="6943" w:type="dxa"/>
            <w:gridSpan w:val="2"/>
            <w:tcBorders>
              <w:top w:val="nil"/>
              <w:left w:val="single" w:sz="8" w:space="0" w:color="FFFFFF"/>
              <w:bottom w:val="single" w:sz="8" w:space="0" w:color="FFFFFF"/>
              <w:right w:val="single" w:sz="8" w:space="0" w:color="FFFFFF"/>
            </w:tcBorders>
            <w:shd w:val="clear" w:color="auto" w:fill="FFFFFF"/>
            <w:tcMar>
              <w:top w:w="0" w:type="dxa"/>
              <w:left w:w="108" w:type="dxa"/>
              <w:bottom w:w="0" w:type="dxa"/>
              <w:right w:w="108" w:type="dxa"/>
            </w:tcMar>
          </w:tcPr>
          <w:p w14:paraId="152D05B0" w14:textId="77777777" w:rsidR="006C3EF3" w:rsidRPr="002000DC" w:rsidRDefault="006C3EF3">
            <w:pPr>
              <w:rPr>
                <w:rFonts w:ascii="Arial" w:hAnsi="Arial" w:cs="Arial"/>
                <w:sz w:val="20"/>
                <w:szCs w:val="20"/>
              </w:rPr>
            </w:pPr>
          </w:p>
        </w:tc>
        <w:tc>
          <w:tcPr>
            <w:tcW w:w="3299" w:type="dxa"/>
            <w:gridSpan w:val="2"/>
            <w:tcBorders>
              <w:top w:val="nil"/>
              <w:left w:val="nil"/>
              <w:bottom w:val="single" w:sz="8" w:space="0" w:color="FFFFFF"/>
              <w:right w:val="single" w:sz="8" w:space="0" w:color="FFFFFF"/>
            </w:tcBorders>
            <w:shd w:val="clear" w:color="auto" w:fill="FFFFFF"/>
            <w:tcMar>
              <w:top w:w="0" w:type="dxa"/>
              <w:left w:w="108" w:type="dxa"/>
              <w:bottom w:w="0" w:type="dxa"/>
              <w:right w:w="108" w:type="dxa"/>
            </w:tcMar>
          </w:tcPr>
          <w:p w14:paraId="7B3FFEA3" w14:textId="77777777" w:rsidR="006C3EF3" w:rsidRPr="002000DC" w:rsidRDefault="006C3EF3">
            <w:pPr>
              <w:rPr>
                <w:rFonts w:ascii="Arial" w:hAnsi="Arial" w:cs="Arial"/>
                <w:sz w:val="20"/>
                <w:szCs w:val="20"/>
              </w:rPr>
            </w:pPr>
          </w:p>
        </w:tc>
      </w:tr>
      <w:tr w:rsidR="006C3EF3" w14:paraId="669328A3" w14:textId="77777777" w:rsidTr="006C3EF3">
        <w:trPr>
          <w:jc w:val="center"/>
        </w:trPr>
        <w:tc>
          <w:tcPr>
            <w:tcW w:w="10242" w:type="dxa"/>
            <w:gridSpan w:val="4"/>
            <w:tcBorders>
              <w:top w:val="nil"/>
              <w:left w:val="single" w:sz="8" w:space="0" w:color="FFFFFF"/>
              <w:bottom w:val="single" w:sz="8" w:space="0" w:color="FFFFFF"/>
              <w:right w:val="single" w:sz="8" w:space="0" w:color="FFFFFF"/>
            </w:tcBorders>
            <w:shd w:val="clear" w:color="auto" w:fill="FFFFFF"/>
            <w:tcMar>
              <w:top w:w="0" w:type="dxa"/>
              <w:left w:w="108" w:type="dxa"/>
              <w:bottom w:w="0" w:type="dxa"/>
              <w:right w:w="108" w:type="dxa"/>
            </w:tcMar>
          </w:tcPr>
          <w:p w14:paraId="07FBEBD6" w14:textId="77777777" w:rsidR="006C3EF3" w:rsidRPr="002000DC" w:rsidRDefault="002000DC" w:rsidP="0039600E">
            <w:pPr>
              <w:rPr>
                <w:sz w:val="20"/>
                <w:szCs w:val="20"/>
              </w:rPr>
            </w:pPr>
            <w:r w:rsidRPr="002000DC">
              <w:rPr>
                <w:noProof/>
                <w:sz w:val="20"/>
                <w:szCs w:val="20"/>
              </w:rPr>
              <w:drawing>
                <wp:inline distT="0" distB="0" distL="0" distR="0" wp14:anchorId="36FC6B59" wp14:editId="0CAF0BCE">
                  <wp:extent cx="906780" cy="554142"/>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40331" cy="574646"/>
                          </a:xfrm>
                          <a:prstGeom prst="rect">
                            <a:avLst/>
                          </a:prstGeom>
                        </pic:spPr>
                      </pic:pic>
                    </a:graphicData>
                  </a:graphic>
                </wp:inline>
              </w:drawing>
            </w:r>
            <w:r w:rsidRPr="002000DC">
              <w:rPr>
                <w:sz w:val="20"/>
                <w:szCs w:val="20"/>
              </w:rPr>
              <w:t xml:space="preserve">                                                                                            </w:t>
            </w:r>
            <w:r>
              <w:rPr>
                <w:sz w:val="20"/>
                <w:szCs w:val="20"/>
              </w:rPr>
              <w:t xml:space="preserve">                                     </w:t>
            </w:r>
            <w:r w:rsidRPr="002000DC">
              <w:rPr>
                <w:noProof/>
                <w:sz w:val="20"/>
                <w:szCs w:val="20"/>
              </w:rPr>
              <w:drawing>
                <wp:inline distT="0" distB="0" distL="0" distR="0" wp14:anchorId="3264827A" wp14:editId="54EE5557">
                  <wp:extent cx="1028700" cy="898787"/>
                  <wp:effectExtent l="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44748" cy="912808"/>
                          </a:xfrm>
                          <a:prstGeom prst="rect">
                            <a:avLst/>
                          </a:prstGeom>
                          <a:ln>
                            <a:noFill/>
                          </a:ln>
                          <a:effectLst>
                            <a:softEdge rad="112500"/>
                          </a:effectLst>
                        </pic:spPr>
                      </pic:pic>
                    </a:graphicData>
                  </a:graphic>
                </wp:inline>
              </w:drawing>
            </w:r>
          </w:p>
        </w:tc>
      </w:tr>
      <w:tr w:rsidR="006C3EF3" w14:paraId="091BBC65" w14:textId="77777777" w:rsidTr="006C3EF3">
        <w:trPr>
          <w:jc w:val="center"/>
        </w:trPr>
        <w:tc>
          <w:tcPr>
            <w:tcW w:w="10242" w:type="dxa"/>
            <w:gridSpan w:val="4"/>
            <w:tcBorders>
              <w:top w:val="nil"/>
              <w:left w:val="single" w:sz="8" w:space="0" w:color="FFFFFF"/>
              <w:bottom w:val="single" w:sz="8" w:space="0" w:color="FFFFFF"/>
              <w:right w:val="single" w:sz="8" w:space="0" w:color="FFFFFF"/>
            </w:tcBorders>
            <w:shd w:val="clear" w:color="auto" w:fill="FFFFFF"/>
            <w:tcMar>
              <w:top w:w="0" w:type="dxa"/>
              <w:left w:w="108" w:type="dxa"/>
              <w:bottom w:w="0" w:type="dxa"/>
              <w:right w:w="108" w:type="dxa"/>
            </w:tcMar>
            <w:hideMark/>
          </w:tcPr>
          <w:p w14:paraId="368AE263" w14:textId="77777777" w:rsidR="006C3EF3" w:rsidRPr="002000DC" w:rsidRDefault="006C3EF3">
            <w:pPr>
              <w:rPr>
                <w:rFonts w:ascii="Segoe UI" w:hAnsi="Segoe UI" w:cs="Segoe UI"/>
                <w:b/>
                <w:bCs/>
                <w:color w:val="595959"/>
                <w:sz w:val="20"/>
                <w:szCs w:val="20"/>
                <w:lang w:eastAsia="en-GB"/>
              </w:rPr>
            </w:pPr>
            <w:r w:rsidRPr="002000DC">
              <w:rPr>
                <w:rFonts w:ascii="Segoe UI" w:hAnsi="Segoe UI" w:cs="Segoe UI"/>
                <w:b/>
                <w:noProof/>
                <w:color w:val="595959"/>
                <w:sz w:val="20"/>
                <w:szCs w:val="20"/>
                <w:lang w:eastAsia="en-GB"/>
              </w:rPr>
              <w:drawing>
                <wp:inline distT="0" distB="0" distL="0" distR="0" wp14:anchorId="564CCE56" wp14:editId="5B948A03">
                  <wp:extent cx="6353175" cy="628650"/>
                  <wp:effectExtent l="0" t="0" r="952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3175" cy="628650"/>
                          </a:xfrm>
                          <a:prstGeom prst="rect">
                            <a:avLst/>
                          </a:prstGeom>
                          <a:noFill/>
                          <a:ln>
                            <a:noFill/>
                          </a:ln>
                        </pic:spPr>
                      </pic:pic>
                    </a:graphicData>
                  </a:graphic>
                </wp:inline>
              </w:drawing>
            </w:r>
          </w:p>
        </w:tc>
      </w:tr>
      <w:tr w:rsidR="0039600E" w14:paraId="0C7F5AE8" w14:textId="77777777" w:rsidTr="006C3EF3">
        <w:trPr>
          <w:jc w:val="center"/>
        </w:trPr>
        <w:tc>
          <w:tcPr>
            <w:tcW w:w="6943" w:type="dxa"/>
            <w:gridSpan w:val="2"/>
            <w:shd w:val="clear" w:color="auto" w:fill="FFFFFF"/>
            <w:vAlign w:val="center"/>
            <w:hideMark/>
          </w:tcPr>
          <w:p w14:paraId="08172CA9" w14:textId="77777777" w:rsidR="006C3EF3" w:rsidRDefault="006C3EF3">
            <w:pPr>
              <w:rPr>
                <w:rFonts w:ascii="Times New Roman" w:eastAsia="Times New Roman" w:hAnsi="Times New Roman"/>
                <w:sz w:val="20"/>
                <w:szCs w:val="20"/>
                <w:lang w:eastAsia="en-GB"/>
              </w:rPr>
            </w:pPr>
          </w:p>
        </w:tc>
        <w:tc>
          <w:tcPr>
            <w:tcW w:w="27" w:type="dxa"/>
            <w:shd w:val="clear" w:color="auto" w:fill="FFFFFF"/>
            <w:vAlign w:val="center"/>
            <w:hideMark/>
          </w:tcPr>
          <w:p w14:paraId="7C190B2F" w14:textId="77777777" w:rsidR="006C3EF3" w:rsidRDefault="006C3EF3">
            <w:pPr>
              <w:rPr>
                <w:rFonts w:ascii="Times New Roman" w:eastAsia="Times New Roman" w:hAnsi="Times New Roman"/>
                <w:sz w:val="20"/>
                <w:szCs w:val="20"/>
                <w:lang w:eastAsia="en-GB"/>
              </w:rPr>
            </w:pPr>
          </w:p>
        </w:tc>
        <w:tc>
          <w:tcPr>
            <w:tcW w:w="3272" w:type="dxa"/>
            <w:shd w:val="clear" w:color="auto" w:fill="FFFFFF"/>
            <w:vAlign w:val="center"/>
            <w:hideMark/>
          </w:tcPr>
          <w:p w14:paraId="67CF0854" w14:textId="77777777" w:rsidR="006C3EF3" w:rsidRDefault="006C3EF3">
            <w:pPr>
              <w:rPr>
                <w:rFonts w:ascii="Times New Roman" w:eastAsia="Times New Roman" w:hAnsi="Times New Roman"/>
                <w:sz w:val="20"/>
                <w:szCs w:val="20"/>
                <w:lang w:eastAsia="en-GB"/>
              </w:rPr>
            </w:pPr>
          </w:p>
        </w:tc>
      </w:tr>
      <w:tr w:rsidR="0039600E" w14:paraId="3A928F13" w14:textId="77777777" w:rsidTr="006C3EF3">
        <w:trPr>
          <w:jc w:val="center"/>
        </w:trPr>
        <w:tc>
          <w:tcPr>
            <w:tcW w:w="5118" w:type="dxa"/>
            <w:shd w:val="clear" w:color="auto" w:fill="FFFFFF"/>
            <w:vAlign w:val="center"/>
            <w:hideMark/>
          </w:tcPr>
          <w:p w14:paraId="0CCF2856" w14:textId="77777777" w:rsidR="006C3EF3" w:rsidRDefault="006C3EF3">
            <w:pPr>
              <w:rPr>
                <w:rFonts w:ascii="Times New Roman" w:eastAsia="Times New Roman" w:hAnsi="Times New Roman"/>
                <w:sz w:val="20"/>
                <w:szCs w:val="20"/>
                <w:lang w:eastAsia="en-GB"/>
              </w:rPr>
            </w:pPr>
          </w:p>
        </w:tc>
        <w:tc>
          <w:tcPr>
            <w:tcW w:w="1825" w:type="dxa"/>
            <w:shd w:val="clear" w:color="auto" w:fill="FFFFFF"/>
            <w:vAlign w:val="center"/>
            <w:hideMark/>
          </w:tcPr>
          <w:p w14:paraId="024B2B9C" w14:textId="77777777" w:rsidR="006C3EF3" w:rsidRDefault="006C3EF3">
            <w:pPr>
              <w:rPr>
                <w:rFonts w:ascii="Times New Roman" w:eastAsia="Times New Roman" w:hAnsi="Times New Roman"/>
                <w:sz w:val="20"/>
                <w:szCs w:val="20"/>
                <w:lang w:eastAsia="en-GB"/>
              </w:rPr>
            </w:pPr>
          </w:p>
        </w:tc>
        <w:tc>
          <w:tcPr>
            <w:tcW w:w="27" w:type="dxa"/>
            <w:shd w:val="clear" w:color="auto" w:fill="FFFFFF"/>
            <w:vAlign w:val="center"/>
            <w:hideMark/>
          </w:tcPr>
          <w:p w14:paraId="18D4B446" w14:textId="77777777" w:rsidR="006C3EF3" w:rsidRDefault="006C3EF3">
            <w:pPr>
              <w:rPr>
                <w:rFonts w:ascii="Times New Roman" w:eastAsia="Times New Roman" w:hAnsi="Times New Roman"/>
                <w:sz w:val="20"/>
                <w:szCs w:val="20"/>
                <w:lang w:eastAsia="en-GB"/>
              </w:rPr>
            </w:pPr>
          </w:p>
        </w:tc>
        <w:tc>
          <w:tcPr>
            <w:tcW w:w="3272" w:type="dxa"/>
            <w:shd w:val="clear" w:color="auto" w:fill="FFFFFF"/>
            <w:vAlign w:val="center"/>
            <w:hideMark/>
          </w:tcPr>
          <w:p w14:paraId="3314A88A" w14:textId="77777777" w:rsidR="006C3EF3" w:rsidRDefault="006C3EF3">
            <w:pPr>
              <w:rPr>
                <w:rFonts w:ascii="Times New Roman" w:eastAsia="Times New Roman" w:hAnsi="Times New Roman"/>
                <w:sz w:val="20"/>
                <w:szCs w:val="20"/>
                <w:lang w:eastAsia="en-GB"/>
              </w:rPr>
            </w:pPr>
          </w:p>
        </w:tc>
      </w:tr>
      <w:bookmarkEnd w:id="0"/>
    </w:tbl>
    <w:p w14:paraId="238796AF" w14:textId="77777777" w:rsidR="00312E19" w:rsidRDefault="00312E19"/>
    <w:sectPr w:rsidR="00312E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Century Gothic"/>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3EF3"/>
    <w:rsid w:val="002000DC"/>
    <w:rsid w:val="00312E19"/>
    <w:rsid w:val="0039600E"/>
    <w:rsid w:val="003C3506"/>
    <w:rsid w:val="00564563"/>
    <w:rsid w:val="006C3EF3"/>
    <w:rsid w:val="00D359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57C97"/>
  <w15:docId w15:val="{DFA85632-57F2-401D-8D4C-F6BD9C574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3EF3"/>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C3EF3"/>
    <w:rPr>
      <w:color w:val="0000FF"/>
      <w:u w:val="single"/>
    </w:rPr>
  </w:style>
  <w:style w:type="paragraph" w:styleId="BalloonText">
    <w:name w:val="Balloon Text"/>
    <w:basedOn w:val="Normal"/>
    <w:link w:val="BalloonTextChar"/>
    <w:uiPriority w:val="99"/>
    <w:semiHidden/>
    <w:unhideWhenUsed/>
    <w:rsid w:val="006C3EF3"/>
    <w:rPr>
      <w:rFonts w:ascii="Tahoma" w:hAnsi="Tahoma" w:cs="Tahoma"/>
      <w:sz w:val="16"/>
      <w:szCs w:val="16"/>
    </w:rPr>
  </w:style>
  <w:style w:type="character" w:customStyle="1" w:styleId="BalloonTextChar">
    <w:name w:val="Balloon Text Char"/>
    <w:basedOn w:val="DefaultParagraphFont"/>
    <w:link w:val="BalloonText"/>
    <w:uiPriority w:val="99"/>
    <w:semiHidden/>
    <w:rsid w:val="006C3EF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821374">
      <w:bodyDiv w:val="1"/>
      <w:marLeft w:val="0"/>
      <w:marRight w:val="0"/>
      <w:marTop w:val="0"/>
      <w:marBottom w:val="0"/>
      <w:divBdr>
        <w:top w:val="none" w:sz="0" w:space="0" w:color="auto"/>
        <w:left w:val="none" w:sz="0" w:space="0" w:color="auto"/>
        <w:bottom w:val="none" w:sz="0" w:space="0" w:color="auto"/>
        <w:right w:val="none" w:sz="0" w:space="0" w:color="auto"/>
      </w:divBdr>
    </w:div>
    <w:div w:id="657349122">
      <w:bodyDiv w:val="1"/>
      <w:marLeft w:val="0"/>
      <w:marRight w:val="0"/>
      <w:marTop w:val="0"/>
      <w:marBottom w:val="0"/>
      <w:divBdr>
        <w:top w:val="none" w:sz="0" w:space="0" w:color="auto"/>
        <w:left w:val="none" w:sz="0" w:space="0" w:color="auto"/>
        <w:bottom w:val="none" w:sz="0" w:space="0" w:color="auto"/>
        <w:right w:val="none" w:sz="0" w:space="0" w:color="auto"/>
      </w:divBdr>
    </w:div>
    <w:div w:id="1846088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lhcbpp1.lhcdom1.lrh-tr.nhs.uk\Community_Health_Services\ChatHealth%20Programme\ChatHealth%20Commercials\Implementation%20Templates\Marketing\2020_Marketing%20Toolkit\www.chathealth.nhs.uk"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image" Target="media/image5.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0" Type="http://schemas.openxmlformats.org/officeDocument/2006/relationships/image" Target="media/image3.png"/><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6200C3C27AF47965F0F406FE3DD63" ma:contentTypeVersion="10" ma:contentTypeDescription="Create a new document." ma:contentTypeScope="" ma:versionID="49dc4a481773bc9843951212c7f55361">
  <xsd:schema xmlns:xsd="http://www.w3.org/2001/XMLSchema" xmlns:xs="http://www.w3.org/2001/XMLSchema" xmlns:p="http://schemas.microsoft.com/office/2006/metadata/properties" xmlns:ns3="c638f8fe-1a83-4d17-bbe0-b7c9e7dc12d2" targetNamespace="http://schemas.microsoft.com/office/2006/metadata/properties" ma:root="true" ma:fieldsID="f24a168a0372de55aae926c5581ff909" ns3:_="">
    <xsd:import namespace="c638f8fe-1a83-4d17-bbe0-b7c9e7dc12d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38f8fe-1a83-4d17-bbe0-b7c9e7dc12d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7836E9-0F0C-4027-8675-E39FB5804BDD}">
  <ds:schemaRefs>
    <ds:schemaRef ds:uri="http://schemas.microsoft.com/sharepoint/v3/contenttype/forms"/>
  </ds:schemaRefs>
</ds:datastoreItem>
</file>

<file path=customXml/itemProps2.xml><?xml version="1.0" encoding="utf-8"?>
<ds:datastoreItem xmlns:ds="http://schemas.openxmlformats.org/officeDocument/2006/customXml" ds:itemID="{AE20316D-9525-4A8F-8177-2EF1BC78B7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38f8fe-1a83-4d17-bbe0-b7c9e7dc12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5F9185-8038-497B-AEB0-0EBFBA810FE6}">
  <ds:schemaRefs>
    <ds:schemaRef ds:uri="http://schemas.openxmlformats.org/package/2006/metadata/core-properties"/>
    <ds:schemaRef ds:uri="http://purl.org/dc/elements/1.1/"/>
    <ds:schemaRef ds:uri="http://schemas.microsoft.com/office/2006/metadata/properties"/>
    <ds:schemaRef ds:uri="http://schemas.microsoft.com/office/2006/documentManagement/types"/>
    <ds:schemaRef ds:uri="http://purl.org/dc/terms/"/>
    <ds:schemaRef ds:uri="http://schemas.microsoft.com/office/infopath/2007/PartnerControls"/>
    <ds:schemaRef ds:uri="c638f8fe-1a83-4d17-bbe0-b7c9e7dc12d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243</Words>
  <Characters>1390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Serra Laura</dc:creator>
  <cp:lastModifiedBy>David Kirk</cp:lastModifiedBy>
  <cp:revision>2</cp:revision>
  <dcterms:created xsi:type="dcterms:W3CDTF">2020-12-02T14:36:00Z</dcterms:created>
  <dcterms:modified xsi:type="dcterms:W3CDTF">2020-12-02T14:36:00Z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0x0101000EC6200C3C27AF47965F0F406FE3DD63</vt:lpwstr>
  </property>
</Properties>
</file>